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ascii="方正小标宋_GBK" w:hAnsi="方正小标宋_GBK" w:eastAsia="方正小标宋_GBK"/>
          <w:color w:val="FF0000"/>
          <w:spacing w:val="17"/>
          <w:sz w:val="52"/>
          <w:szCs w:val="52"/>
        </w:rPr>
      </w:pPr>
      <w:r>
        <w:rPr>
          <w:rFonts w:hint="eastAsia" w:ascii="方正小标宋_GBK" w:hAnsi="方正小标宋_GBK" w:eastAsia="方正小标宋_GBK"/>
          <w:color w:val="FF0000"/>
          <w:spacing w:val="17"/>
          <w:sz w:val="52"/>
          <w:szCs w:val="52"/>
        </w:rPr>
        <w:t xml:space="preserve">中 国 学 前 教 育 研 究 </w:t>
      </w:r>
      <w:r>
        <w:rPr>
          <w:rFonts w:hint="eastAsia" w:ascii="方正小标宋_GBK" w:hAnsi="方正小标宋_GBK" w:eastAsia="方正小标宋_GBK"/>
          <w:color w:val="FF0000"/>
          <w:spacing w:val="14"/>
          <w:sz w:val="52"/>
          <w:szCs w:val="52"/>
        </w:rPr>
        <w:t>会</w:t>
      </w:r>
    </w:p>
    <w:p>
      <w:pPr>
        <w:widowControl w:val="0"/>
        <w:spacing w:line="560" w:lineRule="exact"/>
        <w:ind w:firstLine="0"/>
        <w:jc w:val="center"/>
        <w:rPr>
          <w:rFonts w:ascii="Calibri" w:hAnsi="Calibri" w:eastAsia="方正小标宋简体"/>
          <w:b/>
          <w:color w:val="FF0000"/>
          <w:sz w:val="28"/>
          <w:szCs w:val="28"/>
        </w:rPr>
      </w:pPr>
      <w:r>
        <w:rPr>
          <w:rFonts w:ascii="Calibri" w:hAnsi="Calibri" w:eastAsia="方正小标宋简体"/>
          <w:b/>
          <w:color w:val="FF0000"/>
          <w:sz w:val="28"/>
          <w:szCs w:val="28"/>
        </w:rPr>
        <w:t>CHINA</w:t>
      </w:r>
      <w:r>
        <w:rPr>
          <w:rFonts w:hint="eastAsia" w:ascii="Calibri" w:hAnsi="Calibri" w:eastAsia="方正小标宋简体"/>
          <w:b/>
          <w:color w:val="FF0000"/>
          <w:sz w:val="28"/>
          <w:szCs w:val="28"/>
        </w:rPr>
        <w:t xml:space="preserve"> NATIONAL SOCIETY OF EARLY CHILDHOOD EDUCATION</w:t>
      </w:r>
    </w:p>
    <w:p>
      <w:pPr>
        <w:widowControl w:val="0"/>
        <w:spacing w:line="240" w:lineRule="auto"/>
        <w:ind w:firstLine="600"/>
        <w:jc w:val="center"/>
        <w:rPr>
          <w:sz w:val="30"/>
        </w:rPr>
      </w:pPr>
      <w:r>
        <w:rPr>
          <w:sz w:val="30"/>
          <w:lang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9525</wp:posOffset>
                </wp:positionV>
                <wp:extent cx="5953125" cy="120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700" y="139700"/>
                          <a:ext cx="595312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15pt;margin-top:0.75pt;height:0.95pt;width:468.75pt;z-index:251660288;mso-width-relative:page;mso-height-relative:page;" filled="f" stroked="t" coordsize="21600,21600" o:gfxdata="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o&#10;Uzh91gAAAAUBAAAPAAAAAAAAAAEAIAAAACIAAABkcnMvZG93bnJldi54bWxQSwECFAAUAAAACACH&#10;TuJAcU9E/LQBAABoAwAADgAAAAAAAAABACAAAAAlAQAAZHJzL2Uyb0RvYy54bWxQSwUGAAAAAAYA&#10;BgBZAQAAS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40" w:lineRule="auto"/>
        <w:ind w:firstLine="0"/>
        <w:jc w:val="left"/>
        <w:rPr>
          <w:rFonts w:cs="宋体"/>
          <w:sz w:val="28"/>
          <w:szCs w:val="28"/>
          <w:lang w:eastAsia="zh-CN" w:bidi="ar"/>
        </w:rPr>
      </w:pPr>
      <w:r>
        <w:rPr>
          <w:rFonts w:hint="eastAsia" w:cs="宋体"/>
          <w:sz w:val="28"/>
          <w:szCs w:val="28"/>
          <w:lang w:bidi="ar"/>
        </w:rPr>
        <w:t>附件</w:t>
      </w:r>
      <w:r>
        <w:rPr>
          <w:rFonts w:hint="eastAsia" w:cs="宋体"/>
          <w:sz w:val="28"/>
          <w:szCs w:val="28"/>
          <w:lang w:eastAsia="zh-CN" w:bidi="ar"/>
        </w:rPr>
        <w:t>：</w:t>
      </w:r>
    </w:p>
    <w:p>
      <w:pPr>
        <w:adjustRightInd w:val="0"/>
        <w:snapToGrid w:val="0"/>
        <w:spacing w:after="240" w:afterLines="100" w:line="240" w:lineRule="auto"/>
        <w:ind w:firstLine="0"/>
        <w:jc w:val="center"/>
        <w:textAlignment w:val="center"/>
        <w:rPr>
          <w:rFonts w:ascii="黑体" w:hAnsi="黑体" w:eastAsia="黑体" w:cs="黑体"/>
          <w:color w:val="FF0000"/>
          <w:sz w:val="22"/>
          <w:lang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“高质量托育服务实践研究与行动推进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”研讨会议程</w:t>
      </w:r>
    </w:p>
    <w:tbl>
      <w:tblPr>
        <w:tblStyle w:val="8"/>
        <w:tblW w:w="99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间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8CCE4" w:themeFill="accent1" w:themeFillTint="66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9月23日 全天安排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8:30-9:15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开幕式：领导致辞</w:t>
            </w:r>
          </w:p>
          <w:p>
            <w:pPr>
              <w:spacing w:before="120" w:beforeLines="5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全体大合影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茅红美</w:t>
            </w:r>
          </w:p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中国学前教育研究会0-3岁儿童托育专业委员会主任、原上海市托育服务指导中心主任、正高级教师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9:15-11:45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198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主旨报告：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《以科学研究推动托育服务高质量发展》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洪秀敏  北京师范大学学前教育研究所所长、教授、博士生导师、中国学前教育研究会副理事长兼秘书长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《上海普惠性托育服务的探索与实践》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王纾然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 xml:space="preserve">上海市教育委员会托幼工作处副处长 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《深圳市托育发展现状及应对策略》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宋晓红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深圳市卫生健康委员会家庭妇幼处处长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《接纳“真实的孩子”实施真实的教育》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刘晶波  南京师范大学教授、博士生导师、中国学前教育研究会学前教育社会教育专业委员会主任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下午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14:00-17:15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198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主旨报告：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《托育服务标准化规范化建设的实践探索与理论反思》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刘昊  首都师范大学学前教育学院副院长、副教授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《全国托育机构质量评估标准概览》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ab/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杨彩霞  中国儿童中心副主任、研究员、学前儿童心理发展与教育/中国家庭教育学会早期儿童家庭教育专委会秘书长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《婴幼儿常见发育迟缓问题及有效干预的实践反思》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陈娟  中国人口文化促进会婴幼儿专业委员会秘书长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《高质量托育背景下的国内外保育师资培养经验及启示》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刘国艳  深圳大学教育学部学前教育系主任、深圳大学家庭教育研究院执行院长、副教授、中国学前教育研究会0-3岁儿童托育专业委员会副主任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《我国0-3岁儿童托育服务高质量发展的时代呼唤》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茅红美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  中国学前教育研究会0-3岁儿童托育专业委员会主任、原上海市托育服务指导中心主任、正高级教师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尹坚勤</w:t>
            </w:r>
          </w:p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江苏第二师范学院教授、中国学前教育研究会0-3岁儿童托育专业委员会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副主任、江苏陈鹤琴教育思想研究会副理事长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9月24日 全天安排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  <w:t>分会场1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  <w:t>主题：托育服务的多元模式与区域推进探索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8:30-9:15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382" w:firstLineChars="182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深业托育(深圳)有限公司深业幸福家托育园（妇儿大厦园区）环境参观及经验介绍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胥兴春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西南大学学前教育常务副院长、教授、博士、博士生导师</w:t>
            </w:r>
          </w:p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9:15-12:15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2"/>
              </w:numPr>
              <w:spacing w:before="120" w:beforeLines="50"/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围绕以下话题的现场对话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话题1：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早教机构、家庭、社区协同共育的策略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话题2：多元化托育服务样态、建设与治理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话题3：普惠性托育与高质量发展的关系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《高质量发展背景下普惠性托育发展的国际比对与本土经验》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李静  湖州师范学院教师教育学院教师、学前教育学专业博士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《不同国家托育服务治理模式的效果评价——基于OECD家庭数据库的分析》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刘天子  首都师范大学学前教育学院婴幼儿照护服务与管理专业负责人、教育经济与管理专业讲师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《政府统筹下早教机构、家庭、社区协同共育的实践探索》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李峥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合肥市安庆路幼儿园教育集团党支部书记、园长、中学高级教师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《社区托育的思考与探索》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胥兴春  西南大学学前教育常务副院长、教授、博士、博士生导师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《佛山市3岁以下婴幼儿照护服务现状及发展举措》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钟媚  佛山科学技术学院人文与教育学院学前教育系主任、学前教育与儿童发展研究中心主任、学前教育学专业教授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《服务体系背景下的综合托育服务指导中心机制建设》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贺为民  江苏省苏童托育研究中心理事长、江苏省省级机关幼儿教育管理中心副主任、中学高级教师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《社区“宝宝屋”嵌入式、计时托的实践模式》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李融  上海市静安区教育局学前教育科科长  </w:t>
            </w:r>
          </w:p>
        </w:tc>
        <w:tc>
          <w:tcPr>
            <w:tcW w:w="1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12:15-12:30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合影留念</w:t>
            </w:r>
          </w:p>
        </w:tc>
        <w:tc>
          <w:tcPr>
            <w:tcW w:w="1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  <w:t>分会场2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  <w:t xml:space="preserve">主题：托育服务的环境与课程  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茅红美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中国学前教育研究会0-3岁儿童托育专业委员会主任、原上海市托育服务指导中心主任、正高级教师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6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spacing w:before="6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8:30-9:15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深圳市南山区教育幼儿园深圳湾分部托育中心环境参观及介绍</w:t>
            </w:r>
          </w:p>
        </w:tc>
        <w:tc>
          <w:tcPr>
            <w:tcW w:w="1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9:15-12:15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3"/>
              </w:numPr>
              <w:spacing w:before="120" w:beforeLines="50"/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围绕以下话题的现场对话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话题1：托育的一日生活如何安排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话题2：托育课程设计与实施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话题3：托育的环境与空间如何创设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《瑞吉欧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教育视域的婴幼儿中心实践与中国反思》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尹坚勤  江苏第二师范学院教授、中国学前教育研究会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0-3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岁儿童托育专业委员会副主任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、江苏陈鹤琴教育思想研究会副理事长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《高质量托育机构的一日生活安排--基于德国经验的本土思考》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程洁  《学前教育》杂志社副主编/副编审、中国学前教育研究会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0-3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岁儿童托育专业委员会委员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、中国家庭教育学会儿童早期家庭教育专业委员会理事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《2-3岁托班幼儿的环境与课程》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王岫  上海市托育服务指导中心保教主任、中学高级教师 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《尊重规律 顺应发展——基于托班幼儿年龄特点的室内外环境创设》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周欢  上海市金山张堰幼儿园支部书记、园长、中学高级教师 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《基于调研的托育服务内涵发展实践探析》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陈雯  湖南省人民政府直属机关第二幼儿院书记、院长、正高级教师、中国学前教育研究会0-3岁儿童托育专业委员会委员、湖南省早教托育学会会长 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《新时代幼儿园办托养育照护的实践探索》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王晓璐  浙江省级机关保俶幼儿园党支部书记、园长、中学高级教师</w:t>
            </w:r>
          </w:p>
        </w:tc>
        <w:tc>
          <w:tcPr>
            <w:tcW w:w="1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12:15-12:30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合影留念</w:t>
            </w:r>
          </w:p>
        </w:tc>
        <w:tc>
          <w:tcPr>
            <w:tcW w:w="1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  <w:t>分会场3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  <w:t>主题：托育机构中的儿童发展与回应性照护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刘国艳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深圳大学教育学部学前教育系主任、深圳大学家庭教育研究院执行院长、副教授、中国学前教育研究会0-3岁儿童托育专业委员会副主任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8:30-9:15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深圳市宝安区妇幼保健院科学育儿指导中心环境参观及介绍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9:15-12:15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4"/>
              </w:numPr>
              <w:spacing w:before="120" w:beforeLines="50"/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围绕以下话题的现场对话</w:t>
            </w:r>
          </w:p>
          <w:p>
            <w:pPr>
              <w:spacing w:before="120" w:beforeLines="50"/>
              <w:ind w:firstLine="198"/>
              <w:jc w:val="left"/>
              <w:textAlignment w:val="center"/>
              <w:rPr>
                <w:rFonts w:asciiTheme="minorEastAsia" w:hAnsiTheme="minorEastAsia" w:eastAsiaTheme="minorEastAsia" w:cstheme="minorEastAsia"/>
                <w:strike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话题1：高质量的婴幼儿照护样态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话题2：如何创建优质的托育家园关系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话题3：托育的优质服务策略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《托育机构生活活动中高质量回应性照护》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丁灵芝  深圳市托育协会秘书长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《医教结合开展高质量的托育服务及管理》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冯承芸  深圳市宝安区妇幼保健院儿童早期发展科主任、公共卫生主任医师 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《“长坡段 小坡度”缓解入托焦虑的实践与思考》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唐燕迎  浙江省嘉兴市第二幼儿园书记、园长、中学高级教师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《促进2-3岁儿童身体技巧性运动的游戏活动支持》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白洁   新疆库尔勒云朵儿托育中心园长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《与0-3婴幼儿家长建立适宜的互惠关系的策略研究》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杨杨  黑龙江省齐市第四幼儿园园长、中学高级教师 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《普惠性民办园托育一体化的实践先行与困境思考-以漳州大地为例》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洪阿凤  漳州大地集团托育事业部部长兼教育总监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《幼儿园托班回应性照护的探索》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胡瑛  浙江师范大学幼儿教育集团总园长、正高级教师、中国学前教育研究会0-3岁儿童托育专业委员会委员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12:15-12:30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合影留念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bidi="ar"/>
              </w:rPr>
              <w:t>分会场4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 w:bidi="ar"/>
              </w:rPr>
              <w:t xml:space="preserve">主题：托育服务的规范建设与人才培养 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康松玲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天津师范大学学前教育学院教授、中国学前教育研究会0-3岁儿童托育专业委员会副主任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8:30-9:15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深圳市福田区美懿英皇幼儿园托儿班环境参观及介绍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9:15-12:15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5"/>
              </w:numPr>
              <w:spacing w:before="120" w:beforeLines="50"/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围绕以下话题的现场对话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话题1：托育服务规范建设的现状与提示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话题2：托育师资培养路径的思考与探索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话题3：托幼机构中如何提升从业者能力素养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《高质量发展的婴幼儿照护服务规范》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兀静  西安交通大学幼儿园党支部书记、园长、教授、中国学前教育研究会0-3岁儿童托育专业委员会副主任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《托育机构教师的核心素养构建研究》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许铁梅  南通大学教授、学前儿童发展与教育研究所所长、硕士生导师、中国学前教育研究会课程与教学专委会委员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《“托幼一体化”背景下0-3岁托育师资培养路径探索》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李静  合肥幼儿师范高等专科学校学前教育系教师、副教授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《高职院校高质量托育服务专业人才培养实践》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史月杰  保定幼儿师范高等专科学校学前教育系主任、河北省创新教育学会学前教育分会副秘书长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《托幼一体化背景下0-6岁学前儿童相关专业群建设》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李秀敏  徐州师范高等专科学校教师、浙江师范大学博士研究生（在读）</w:t>
            </w:r>
          </w:p>
          <w:p>
            <w:pPr>
              <w:pStyle w:val="20"/>
              <w:numPr>
                <w:ilvl w:val="0"/>
                <w:numId w:val="1"/>
              </w:numPr>
              <w:ind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《“保育带头人工作室”在行动——上海提升托育服务保育队伍能力素养的探索与实践》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忻怡  上海市托育指导服务中心副主任、中国学前教育研究会0-3岁儿童托育专业委员会秘书长、上海市首届“保育带头人工作室”带头人</w:t>
            </w:r>
          </w:p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 xml:space="preserve">金荣慧  上海市托育指导服务中心教研组长、上海市首届“保育带头人工作室”带头人   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12:15-12:30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合影留念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下午</w:t>
            </w:r>
          </w:p>
          <w:p>
            <w:pPr>
              <w:spacing w:before="6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14:00-15:00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198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对话│托育服务高质量发展的思与行</w:t>
            </w:r>
          </w:p>
          <w:p>
            <w:pPr>
              <w:spacing w:before="60"/>
              <w:ind w:firstLine="198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主持：兀静   对话者：专委会几位主任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王惠珊</w:t>
            </w:r>
          </w:p>
          <w:p>
            <w:pPr>
              <w:spacing w:before="60"/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中国疾病预防控制中心妇幼保健中心儿童卫生保健部主任、硕士生导师、中国学前教育研究会0-3岁儿童托育专业委员会副主任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15:00-15:15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本届研讨会总结暨闭幕</w:t>
            </w:r>
          </w:p>
          <w:p>
            <w:pPr>
              <w:spacing w:before="120" w:beforeLines="50"/>
              <w:ind w:firstLine="198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  <w:t>茅红美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15:15-15:30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  <w:t>合影留念</w:t>
            </w: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bidi="ar"/>
              </w:rPr>
            </w:pPr>
          </w:p>
        </w:tc>
      </w:tr>
    </w:tbl>
    <w:p>
      <w:pPr>
        <w:spacing w:line="20" w:lineRule="exact"/>
        <w:ind w:firstLine="0"/>
        <w:rPr>
          <w:rFonts w:ascii="Calibri" w:hAnsi="Calibri"/>
          <w:b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00" w:h="16840"/>
      <w:pgMar w:top="1213" w:right="1236" w:bottom="1213" w:left="1236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85B20-8246-48A7-8FC3-FC23922DBF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DD1589-358F-46F7-BD0A-496048A4C28A}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00B678-F75F-4194-9A7C-4EC6156443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A1DA7D7-E4C0-4042-8112-AEEAB5E9DD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lear" w:pos="9020"/>
      </w:tabs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2870200</wp:posOffset>
              </wp:positionH>
              <wp:positionV relativeFrom="page">
                <wp:posOffset>9829800</wp:posOffset>
              </wp:positionV>
              <wp:extent cx="304800" cy="1397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226pt;margin-top:774pt;height:11pt;width:24pt;mso-position-horizontal-relative:page;mso-position-vertical-relative:page;z-index:-251657216;mso-width-relative:page;mso-height-relative:page;" filled="f" stroked="f" coordsize="21600,21600" o:gfxdata="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kx+Xl2QAAAA0BAAAPAAAAAAAAAAEAIAAAACIAAABkcnMvZG93bnJldi54bWxQSwECFAAUAAAA&#10;CACHTuJAow2qUbQBAAB0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EAC64"/>
    <w:multiLevelType w:val="singleLevel"/>
    <w:tmpl w:val="E2CEAC6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6CC11D7"/>
    <w:multiLevelType w:val="singleLevel"/>
    <w:tmpl w:val="F6CC11D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8C17AE2"/>
    <w:multiLevelType w:val="multilevel"/>
    <w:tmpl w:val="38C17AE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2D957EF"/>
    <w:multiLevelType w:val="singleLevel"/>
    <w:tmpl w:val="42D957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670D657"/>
    <w:multiLevelType w:val="singleLevel"/>
    <w:tmpl w:val="4670D65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OWUwNmYwMjIzYWU3YWM2NGI5Y2VhZDljYjcwMTgifQ=="/>
  </w:docVars>
  <w:rsids>
    <w:rsidRoot w:val="00983416"/>
    <w:rsid w:val="000015BB"/>
    <w:rsid w:val="000C23E8"/>
    <w:rsid w:val="00137429"/>
    <w:rsid w:val="001D1159"/>
    <w:rsid w:val="00211678"/>
    <w:rsid w:val="002229F3"/>
    <w:rsid w:val="002238C8"/>
    <w:rsid w:val="00292B8B"/>
    <w:rsid w:val="00341D9D"/>
    <w:rsid w:val="00352C73"/>
    <w:rsid w:val="003B4037"/>
    <w:rsid w:val="004135B1"/>
    <w:rsid w:val="00462E73"/>
    <w:rsid w:val="0048582D"/>
    <w:rsid w:val="0050028D"/>
    <w:rsid w:val="005A4DA9"/>
    <w:rsid w:val="00606A44"/>
    <w:rsid w:val="006F02CB"/>
    <w:rsid w:val="00700A0F"/>
    <w:rsid w:val="00742DCE"/>
    <w:rsid w:val="00983416"/>
    <w:rsid w:val="009967D4"/>
    <w:rsid w:val="00A567BD"/>
    <w:rsid w:val="00A701B6"/>
    <w:rsid w:val="00AD668F"/>
    <w:rsid w:val="00BC048B"/>
    <w:rsid w:val="00C12AD0"/>
    <w:rsid w:val="00C250EA"/>
    <w:rsid w:val="00CC548D"/>
    <w:rsid w:val="00D05295"/>
    <w:rsid w:val="00DB6B9D"/>
    <w:rsid w:val="00F63C59"/>
    <w:rsid w:val="00F97B48"/>
    <w:rsid w:val="00FA6F27"/>
    <w:rsid w:val="019860E9"/>
    <w:rsid w:val="02117D9A"/>
    <w:rsid w:val="027054E6"/>
    <w:rsid w:val="043F07CB"/>
    <w:rsid w:val="05096B07"/>
    <w:rsid w:val="065564A8"/>
    <w:rsid w:val="09371E95"/>
    <w:rsid w:val="09EA5159"/>
    <w:rsid w:val="0A256191"/>
    <w:rsid w:val="0B093D05"/>
    <w:rsid w:val="0B246449"/>
    <w:rsid w:val="0BC114DF"/>
    <w:rsid w:val="0C1C5A91"/>
    <w:rsid w:val="0DDD289E"/>
    <w:rsid w:val="0DF26CD2"/>
    <w:rsid w:val="0E715E49"/>
    <w:rsid w:val="0F9D2C6D"/>
    <w:rsid w:val="14997EA7"/>
    <w:rsid w:val="17974819"/>
    <w:rsid w:val="17C76AD9"/>
    <w:rsid w:val="1A2F5237"/>
    <w:rsid w:val="1AF51BB0"/>
    <w:rsid w:val="1D0B56BA"/>
    <w:rsid w:val="1D24677C"/>
    <w:rsid w:val="1D71549A"/>
    <w:rsid w:val="1D8D4321"/>
    <w:rsid w:val="1D9B6A3E"/>
    <w:rsid w:val="1E71779F"/>
    <w:rsid w:val="212048EA"/>
    <w:rsid w:val="21AD0AEE"/>
    <w:rsid w:val="2435301D"/>
    <w:rsid w:val="25115838"/>
    <w:rsid w:val="2584425C"/>
    <w:rsid w:val="25A5469E"/>
    <w:rsid w:val="268362C1"/>
    <w:rsid w:val="282D2989"/>
    <w:rsid w:val="2C585914"/>
    <w:rsid w:val="2DC21DC5"/>
    <w:rsid w:val="2F3A244C"/>
    <w:rsid w:val="30E57AFE"/>
    <w:rsid w:val="348576A9"/>
    <w:rsid w:val="3598340C"/>
    <w:rsid w:val="387D5266"/>
    <w:rsid w:val="3A6B7341"/>
    <w:rsid w:val="3B786AA0"/>
    <w:rsid w:val="3D1E4B3E"/>
    <w:rsid w:val="3F3423F7"/>
    <w:rsid w:val="40572841"/>
    <w:rsid w:val="42042555"/>
    <w:rsid w:val="42611755"/>
    <w:rsid w:val="4406284E"/>
    <w:rsid w:val="44315157"/>
    <w:rsid w:val="49184B37"/>
    <w:rsid w:val="4BD034A7"/>
    <w:rsid w:val="4CAE1EF9"/>
    <w:rsid w:val="4E481A1B"/>
    <w:rsid w:val="4FA9473B"/>
    <w:rsid w:val="4FCE5F50"/>
    <w:rsid w:val="55456CB4"/>
    <w:rsid w:val="559D264C"/>
    <w:rsid w:val="5798756F"/>
    <w:rsid w:val="5C1D3C67"/>
    <w:rsid w:val="5D7A7717"/>
    <w:rsid w:val="5EE66E12"/>
    <w:rsid w:val="5F1871E8"/>
    <w:rsid w:val="5F4973A1"/>
    <w:rsid w:val="60D8722B"/>
    <w:rsid w:val="617821BF"/>
    <w:rsid w:val="61A905CB"/>
    <w:rsid w:val="61EE5FDE"/>
    <w:rsid w:val="628C7CD0"/>
    <w:rsid w:val="65E73470"/>
    <w:rsid w:val="66AF0431"/>
    <w:rsid w:val="687E0F07"/>
    <w:rsid w:val="69C925C8"/>
    <w:rsid w:val="6ACF2E50"/>
    <w:rsid w:val="6C7D068A"/>
    <w:rsid w:val="6E1B777A"/>
    <w:rsid w:val="6EE964AB"/>
    <w:rsid w:val="6F1E7F02"/>
    <w:rsid w:val="72DA6836"/>
    <w:rsid w:val="7321692F"/>
    <w:rsid w:val="79224A93"/>
    <w:rsid w:val="79BF48B0"/>
    <w:rsid w:val="7D0270B5"/>
    <w:rsid w:val="7D450D50"/>
    <w:rsid w:val="7D697134"/>
    <w:rsid w:val="7DDD71DA"/>
    <w:rsid w:val="7E984767"/>
    <w:rsid w:val="7FBE4DEA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/>
      <w:jc w:val="both"/>
    </w:pPr>
    <w:rPr>
      <w:rFonts w:ascii="宋体" w:hAnsi="宋体" w:eastAsia="宋体" w:cs="Times New Roman"/>
      <w:color w:val="000000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spacing w:line="360" w:lineRule="auto"/>
      <w:ind w:firstLine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spacing w:after="120" w:line="360" w:lineRule="auto"/>
      <w:ind w:firstLine="200"/>
      <w:jc w:val="both"/>
    </w:pPr>
    <w:rPr>
      <w:rFonts w:ascii="宋体" w:hAnsi="宋体" w:eastAsia="宋体" w:cs="Times New Roman"/>
      <w:color w:val="000000"/>
      <w:lang w:val="en-US" w:eastAsia="zh-CN" w:bidi="ar-SA"/>
    </w:rPr>
  </w:style>
  <w:style w:type="paragraph" w:styleId="4">
    <w:name w:val="Balloon Text"/>
    <w:basedOn w:val="1"/>
    <w:link w:val="22"/>
    <w:semiHidden/>
    <w:unhideWhenUsed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  <w:lang w:eastAsia="zh-CN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after="1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标题 11"/>
    <w:basedOn w:val="1"/>
    <w:qFormat/>
    <w:uiPriority w:val="0"/>
    <w:pPr>
      <w:spacing w:beforeAutospacing="1" w:afterAutospacing="1"/>
      <w:jc w:val="left"/>
      <w:outlineLvl w:val="0"/>
    </w:pPr>
    <w:rPr>
      <w:rFonts w:hint="eastAsia"/>
      <w:b/>
      <w:bCs/>
      <w:kern w:val="44"/>
      <w:sz w:val="48"/>
      <w:szCs w:val="48"/>
    </w:rPr>
  </w:style>
  <w:style w:type="character" w:customStyle="1" w:styleId="11">
    <w:name w:val="默认段落字体1"/>
    <w:semiHidden/>
    <w:qFormat/>
    <w:uiPriority w:val="0"/>
  </w:style>
  <w:style w:type="table" w:customStyle="1" w:styleId="12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/>
    </w:rPr>
  </w:style>
  <w:style w:type="character" w:customStyle="1" w:styleId="15">
    <w:name w:val="要点1"/>
    <w:basedOn w:val="11"/>
    <w:qFormat/>
    <w:uiPriority w:val="0"/>
    <w:rPr>
      <w:b/>
    </w:rPr>
  </w:style>
  <w:style w:type="character" w:customStyle="1" w:styleId="16">
    <w:name w:val="强调1"/>
    <w:basedOn w:val="11"/>
    <w:qFormat/>
    <w:uiPriority w:val="0"/>
    <w:rPr>
      <w:i/>
    </w:rPr>
  </w:style>
  <w:style w:type="character" w:customStyle="1" w:styleId="17">
    <w:name w:val="超链接1"/>
    <w:basedOn w:val="11"/>
    <w:qFormat/>
    <w:uiPriority w:val="0"/>
    <w:rPr>
      <w:u w:val="single"/>
    </w:rPr>
  </w:style>
  <w:style w:type="paragraph" w:customStyle="1" w:styleId="1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9"/>
    <w:link w:val="6"/>
    <w:qFormat/>
    <w:uiPriority w:val="0"/>
    <w:rPr>
      <w:rFonts w:ascii="宋体" w:hAnsi="宋体"/>
      <w:color w:val="000000"/>
      <w:sz w:val="18"/>
      <w:szCs w:val="18"/>
      <w:lang w:eastAsia="en-US"/>
    </w:rPr>
  </w:style>
  <w:style w:type="character" w:customStyle="1" w:styleId="22">
    <w:name w:val="批注框文本 字符"/>
    <w:basedOn w:val="9"/>
    <w:link w:val="4"/>
    <w:semiHidden/>
    <w:qFormat/>
    <w:uiPriority w:val="0"/>
    <w:rPr>
      <w:rFonts w:ascii="宋体" w:hAnsi="宋体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539</Words>
  <Characters>3076</Characters>
  <Lines>25</Lines>
  <Paragraphs>7</Paragraphs>
  <TotalTime>5</TotalTime>
  <ScaleCrop>false</ScaleCrop>
  <LinksUpToDate>false</LinksUpToDate>
  <CharactersWithSpaces>3608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2023-08-31T07:15:00Z</dcterms:created>
  <dc:creator>阿囍</dc:creator>
  <cp:lastModifiedBy>赵凯</cp:lastModifiedBy>
  <cp:lastPrinted>2023-05-19T07:48:00Z</cp:lastPrinted>
  <dcterms:modified xsi:type="dcterms:W3CDTF">2023-08-31T07:59:09Z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F832AAC164BF4FDE8A0E58101E4FBF26_13</vt:lpwstr>
  </property>
</Properties>
</file>